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346.xml.htm"/>
      <w:bookmarkStart w:id="1" w:name="kswkform4_17812953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Murray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vest in their entirety on the earlier of the first anniversary of the grant date or the date of the issuer's next annual meeting of stockholders, subject to continued service to the Company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Mandel-Brehm,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3450"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3354</Characters>
  <CharactersWithSpaces>3909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