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091.xml.htm"/>
      <w:bookmarkStart w:id="1" w:name="kswkform4_17859640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74,428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3, 2026, the reporting person acquired shares in the second closing of a private placement by the Issuer pursuant to the terms of a Securities Purchase Agreement, dated as of September 9, 2025, as amended on August 3, 2026, by and among the Issuer and certain institutional investors and certain directors, employees, and consultants, at a purchase price of $1.65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Gold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333"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3428</Characters>
  <CharactersWithSpaces>3994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