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52026_090822.xml.htm"/>
      <w:bookmarkStart w:id="1" w:name="ksform408052026_0908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5AM Partners VI,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EMBARCADERO CENTER, SUITE 3110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Camp4 Therapeutics Corp</w:t>
              </w:r>
            </w:hyperlink>
            <w:r>
              <w:rPr/>
              <w:t xml:space="preserve"> [ </w:t>
            </w:r>
            <w:r>
              <w:rPr>
                <w:rFonts w:ascii="Times;serif" w:hAnsi="Times;serif"/>
                <w:color w:val="0000FF"/>
                <w:sz w:val="24"/>
                <w:shd w:fill="FFFFFF" w:val="clear"/>
              </w:rPr>
              <w:t>CAMP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914" w:type="dxa"/>
        <w:jc w:val="left"/>
        <w:tblInd w:w="-7" w:type="dxa"/>
        <w:tblLayout w:type="fixed"/>
        <w:tblCellMar>
          <w:top w:w="60" w:type="dxa"/>
          <w:left w:w="60" w:type="dxa"/>
          <w:bottom w:w="60" w:type="dxa"/>
          <w:right w:w="60" w:type="dxa"/>
        </w:tblCellMar>
      </w:tblPr>
      <w:tblGrid>
        <w:gridCol w:w="1085"/>
        <w:gridCol w:w="861"/>
        <w:gridCol w:w="891"/>
        <w:gridCol w:w="771"/>
        <w:gridCol w:w="591"/>
        <w:gridCol w:w="300"/>
        <w:gridCol w:w="966"/>
        <w:gridCol w:w="276"/>
        <w:gridCol w:w="906"/>
        <w:gridCol w:w="801"/>
        <w:gridCol w:w="891"/>
        <w:gridCol w:w="1101"/>
        <w:gridCol w:w="801"/>
        <w:gridCol w:w="966"/>
        <w:gridCol w:w="831"/>
        <w:gridCol w:w="876"/>
      </w:tblGrid>
      <w:tr>
        <w:trPr>
          <w:tblHeader w:val="true"/>
        </w:trPr>
        <w:tc>
          <w:tcPr>
            <w:tcW w:w="129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7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Pre-Funded Warrant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3,179,558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3,179,558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1.5299</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3,179,558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5AM Ventures VII, L.P.</w:t>
            </w:r>
            <w:r>
              <w:rPr>
                <w:rFonts w:ascii="Times;serif" w:hAnsi="Times;serif"/>
                <w:color w:val="008000"/>
                <w:position w:val="7"/>
                <w:sz w:val="16"/>
                <w:sz w:val="20"/>
                <w:shd w:fill="FFFFFF" w:val="clear"/>
              </w:rPr>
              <w:t>(2)</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5AM Partners VI,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EMBARCADERO CENTER, SUITE 3110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5AM Ventures VI,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EMBARCADERO CENTER, SUITE 3110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5AM Opportunities II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EMBARCADERO CENTER, SUITE 3110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5AM Opportunities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EMBARCADERO CENTER, SUITE 3110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5AM Partners VII,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5AM VENTURE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EMBARCADERO CENTER, SUITE 3110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5AM Ventures VII,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5AM VENTURE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EMBARCADERO CENTER, SUITE 3110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PARMAR KUSH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5AM VENTURE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EMBARCADERO CENTER, SUITE 3110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Pre-Funded Warrant has no expiration date and is exercisable immediately. Notwithstanding the foregoing, 5AM Ventures VII, L.P. ("Ventures VII") shall not be entitled to exercise the Pre-Funded Warrant to the extent that it would cause the aggregate number of shares of Common Stock beneficially owned by Ventures VII, together with its Attribution Parties (as defined in the Pre-Funded Warrant), to exceed 9.99% of the total number of issued and outstanding shares of Common Stock of the Issuer following such exercise.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directly held by Ventures VII. 5AM Partners VII, LLC ("Partners VII") is the sole general partner of Ventures VII. Dr. Kush Parmar and Andrew J. Schwab are the managing members of Partners VII and may be deemed to have shared voting and investment power over the shares beneficially owned by Ventures VII. Each of Partners VII and Dr. Parmar disclaims beneficial ownership of such shares except to the extent of its or his respective pecuniary interest therein. Mr. Schwab is a director of the Issuer and files separate Section 16 reports.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5AM Partners VI, LLC, By /s/ Kush Parmar,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5AM Ventures VI, L.P., By 5AM Partners VI, LLC, its General Partner, By /s/ Kush Parmar,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5AM Opportunities II (GP), LLC, By /s/ Kush Parmar,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5AM Opportunities II, L.P., By 5AM Opportunities II (GP), LLC, its General Partner, By /s/ Kush Parmar,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5AM Partners VII, LLC, By /s/ Kush Parmar,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5AM Ventures VII, L.P. By 5AM Partners VII, LLC, its General Partner, By /s/ Kush Parmar,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Kush Parmar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9051" TargetMode="External"/><Relationship Id="rId5" Type="http://schemas.openxmlformats.org/officeDocument/2006/relationships/hyperlink" Target="http://www.sec.gov/cgi-bin/browse-edgar?action=getcompany&amp;CIK=0001736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829051" TargetMode="External"/><Relationship Id="rId9" Type="http://schemas.openxmlformats.org/officeDocument/2006/relationships/hyperlink" Target="http://www.sec.gov/cgi-bin/browse-edgar?action=getcompany&amp;CIK=0001753037" TargetMode="External"/><Relationship Id="rId10" Type="http://schemas.openxmlformats.org/officeDocument/2006/relationships/hyperlink" Target="http://www.sec.gov/cgi-bin/browse-edgar?action=getcompany&amp;CIK=0001873515" TargetMode="External"/><Relationship Id="rId11" Type="http://schemas.openxmlformats.org/officeDocument/2006/relationships/hyperlink" Target="http://www.sec.gov/cgi-bin/browse-edgar?action=getcompany&amp;CIK=0001844401" TargetMode="External"/><Relationship Id="rId12" Type="http://schemas.openxmlformats.org/officeDocument/2006/relationships/hyperlink" Target="http://www.sec.gov/cgi-bin/browse-edgar?action=getcompany&amp;CIK=0001873545" TargetMode="External"/><Relationship Id="rId13" Type="http://schemas.openxmlformats.org/officeDocument/2006/relationships/hyperlink" Target="http://www.sec.gov/cgi-bin/browse-edgar?action=getcompany&amp;CIK=0001844435" TargetMode="External"/><Relationship Id="rId14" Type="http://schemas.openxmlformats.org/officeDocument/2006/relationships/hyperlink" Target="http://www.sec.gov/cgi-bin/browse-edgar?action=getcompany&amp;CIK=0001664281"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1047</Words>
  <Characters>5639</Characters>
  <CharactersWithSpaces>6508</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