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62026_080835.xml.htm"/>
      <w:bookmarkStart w:id="1" w:name="ksform408262026_0808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Schwab Andrew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5AM VENTURE MANAGEMENT,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EMBARCADERO CENTER, SUITE 3110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Camp4 Therapeutics Corp</w:t>
              </w:r>
            </w:hyperlink>
            <w:r>
              <w:rPr/>
              <w:t xml:space="preserve"> [ </w:t>
            </w:r>
            <w:r>
              <w:rPr>
                <w:rFonts w:ascii="Times;serif" w:hAnsi="Times;serif"/>
                <w:color w:val="0000FF"/>
                <w:sz w:val="24"/>
                <w:shd w:fill="FFFFFF" w:val="clear"/>
              </w:rPr>
              <w:t>CAMP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74"/>
        <w:gridCol w:w="943"/>
        <w:gridCol w:w="810"/>
        <w:gridCol w:w="626"/>
        <w:gridCol w:w="347"/>
        <w:gridCol w:w="772"/>
        <w:gridCol w:w="425"/>
        <w:gridCol w:w="596"/>
        <w:gridCol w:w="1274"/>
        <w:gridCol w:w="982"/>
        <w:gridCol w:w="14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7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2,433,270</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 L.P.</w:t>
            </w:r>
            <w:r>
              <w:rPr>
                <w:rFonts w:ascii="Times;serif" w:hAnsi="Times;serif"/>
                <w:color w:val="008000"/>
                <w:position w:val="7"/>
                <w:sz w:val="16"/>
                <w:sz w:val="20"/>
                <w:shd w:fill="FFFFFF" w:val="clear"/>
              </w:rPr>
              <w:t>(1)</w:t>
            </w:r>
          </w:p>
        </w:tc>
      </w:tr>
      <w:tr>
        <w:trPr/>
        <w:tc>
          <w:tcPr>
            <w:tcW w:w="19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2,941,176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Ventures VII, L.P.</w:t>
            </w:r>
            <w:r>
              <w:rPr>
                <w:rFonts w:ascii="Times;serif" w:hAnsi="Times;serif"/>
                <w:color w:val="008000"/>
                <w:position w:val="7"/>
                <w:sz w:val="16"/>
                <w:sz w:val="20"/>
                <w:shd w:fill="FFFFFF" w:val="clear"/>
              </w:rPr>
              <w:t>(2)</w:t>
            </w:r>
          </w:p>
        </w:tc>
      </w:tr>
      <w:tr>
        <w:trPr/>
        <w:tc>
          <w:tcPr>
            <w:tcW w:w="19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302,770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5AM Opportunities II, L.P.</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directly held by 5AM Ventures VI, L.P. ("Ventures VI"). 5AM Partners VI, LLC ("Partners VI") is the sole general partner of Ventures VI. The Reporting Person is a managing member of Partners VI and may be deemed to have shared voting and investment power over the shares beneficially owned by Ventures VI.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directly held by 5AM Ventures VII, L.P. ("Ventures VII"). 5AM Partners VII, LLC ("Partners VII") is the sole general partner of Ventures VII. The Reporting Person is a managing member of Partners VII and may be deemed to have shared voting and investment power over the shares beneficially owned by Ventures VII. The Reporting Person disclaims beneficial ownership of such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directly held by 5AM Opportunities II, L.P. ("Opportunities II"). 5AM Opportunities II (GP), LLC ("Opportunities II GP") is the sole general partner of Opportunities II. The Reporting Person is a managing member of Opportunities II GP and may be deemed to have shared voting and investment power over the shares beneficially owned by Opportunities II GP. The Reporting Person disclaims beneficial ownership of such shares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J. Schwab</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8549" TargetMode="External"/><Relationship Id="rId5" Type="http://schemas.openxmlformats.org/officeDocument/2006/relationships/hyperlink" Target="http://www.sec.gov/cgi-bin/browse-edgar?action=getcompany&amp;CIK=00017367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4362</Characters>
  <CharactersWithSpaces>5100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