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4039.xml.htm"/>
      <w:bookmarkStart w:id="1" w:name="kswkform4_17859640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Mandel-Brehm Josh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CAMP4 THERAPEUTICS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KENDALL SQ., BLDG 1400 WEST, 3RD FL.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54"/>
        <w:gridCol w:w="461"/>
        <w:gridCol w:w="717"/>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6,551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w:t>
            </w:r>
            <w:r>
              <w:rPr>
                <w:rFonts w:ascii="Times;serif" w:hAnsi="Times;serif"/>
                <w:color w:val="008000"/>
                <w:position w:val="7"/>
                <w:sz w:val="16"/>
                <w:sz w:val="20"/>
                <w:shd w:fill="FFFFFF" w:val="clear"/>
              </w:rPr>
              <w:t>(1)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284,968</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3, 2026, the reporting person acquired shares in the second closing of a private placement by the Issuer pursuant to the terms of a Securities Purchase Agreement, dated as of September 9, 2025, as amended on August 3, 2026, by and among the Issuer and certain institutional investors and certain directors, employees, and consultants, at a purchase price of $1.65 per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Kelly Gold,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7058"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3455</Characters>
  <CharactersWithSpaces>4023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